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/>
        <w:jc w:val="left"/>
      </w:pPr>
      <w:r>
        <w:rPr>
          <w:rFonts w:ascii="Calibri" w:cs="Calibri" w:eastAsia="Calibri" w:hAnsi="Calibri"/>
          <w:b/>
          <w:bCs/>
          <w:color w:val="222222"/>
          <w:sz w:val="44"/>
          <w:szCs w:val="44"/>
        </w:rPr>
        <w:t xml:space="preserve">David Cunat</w:t>
      </w:r>
    </w:p>
    <w:p>
      <w:pPr>
        <w:spacing w:after="20"/>
      </w:pPr>
      <w:r>
        <w:rPr>
          <w:rFonts w:ascii="Calibri" w:cs="Calibri" w:eastAsia="Calibri" w:hAnsi="Calibri"/>
          <w:b/>
          <w:bCs/>
          <w:color w:val="1F5C4F"/>
          <w:sz w:val="21"/>
          <w:szCs w:val="21"/>
        </w:rPr>
        <w:t xml:space="preserve">Digital Marketer</w:t>
      </w:r>
    </w:p>
    <w:p>
      <w:pPr>
        <w:spacing w:after="120"/>
      </w:pPr>
      <w:r>
        <w:rPr>
          <w:rFonts w:ascii="Calibri" w:cs="Calibri" w:eastAsia="Calibri" w:hAnsi="Calibri"/>
          <w:color w:val="555555"/>
          <w:sz w:val="18"/>
          <w:szCs w:val="18"/>
        </w:rPr>
        <w:t xml:space="preserve">Victoria, MN 55386  •  davidcunat0@gmail.com  •  +1 612 704 6987  •  cunatcreatives.com  •  linkedin.com/in/david-cunat-a20380293</w:t>
      </w:r>
    </w:p>
    <w:p>
      <w:pPr>
        <w:pBdr>
          <w:bottom w:val="single" w:color="1F5C4F" w:sz="8" w:space="2"/>
        </w:pBdr>
        <w:spacing w:after="50" w:before="110"/>
      </w:pPr>
      <w:r>
        <w:rPr>
          <w:rFonts w:ascii="Calibri" w:cs="Calibri" w:eastAsia="Calibri" w:hAnsi="Calibri"/>
          <w:b/>
          <w:bCs/>
          <w:color w:val="1F5C4F"/>
          <w:sz w:val="20"/>
          <w:szCs w:val="20"/>
        </w:rPr>
        <w:t xml:space="preserve">SUMMARY</w:t>
      </w:r>
    </w:p>
    <w:p>
      <w:pPr>
        <w:spacing w:after="100"/>
      </w:pPr>
      <w:r>
        <w:rPr>
          <w:rFonts w:ascii="Calibri" w:cs="Calibri" w:eastAsia="Calibri" w:hAnsi="Calibri"/>
          <w:color w:val="222222"/>
          <w:sz w:val="18"/>
          <w:szCs w:val="18"/>
        </w:rPr>
        <w:t xml:space="preserve">Digital marketer who works directly with small business owners to turn strategy into clear results — email campaigns, brand concepts, and the GA4/HubSpot-backed analytics to prove they worked. Comfortable presenting strategy, building trust, and simplifying complex ideas for non-technical audiences. International Business coursework in Prague sharpened adaptability and cross-cultural communication. Looking for a first full-time role in email/lifecycle marketing or brand strategy, with the flexibility to eventually work remote.</w:t>
      </w:r>
    </w:p>
    <w:p>
      <w:pPr>
        <w:pBdr>
          <w:bottom w:val="single" w:color="1F5C4F" w:sz="8" w:space="2"/>
        </w:pBdr>
        <w:spacing w:after="50" w:before="110"/>
      </w:pPr>
      <w:r>
        <w:rPr>
          <w:rFonts w:ascii="Calibri" w:cs="Calibri" w:eastAsia="Calibri" w:hAnsi="Calibri"/>
          <w:b/>
          <w:bCs/>
          <w:color w:val="1F5C4F"/>
          <w:sz w:val="20"/>
          <w:szCs w:val="20"/>
        </w:rPr>
        <w:t xml:space="preserve">SKILLS</w:t>
      </w:r>
    </w:p>
    <w:p>
      <w:pPr>
        <w:spacing w:after="100"/>
      </w:pPr>
      <w:r>
        <w:rPr>
          <w:rFonts w:ascii="Calibri" w:cs="Calibri" w:eastAsia="Calibri" w:hAnsi="Calibri"/>
          <w:b/>
          <w:bCs/>
          <w:color w:val="222222"/>
          <w:sz w:val="18"/>
          <w:szCs w:val="18"/>
        </w:rPr>
        <w:t xml:space="preserve">Marketing &amp; Strategy: </w:t>
      </w:r>
      <w:r>
        <w:rPr>
          <w:rFonts w:ascii="Calibri" w:cs="Calibri" w:eastAsia="Calibri" w:hAnsi="Calibri"/>
          <w:color w:val="222222"/>
          <w:sz w:val="18"/>
          <w:szCs w:val="18"/>
        </w:rPr>
        <w:t xml:space="preserve">Digital Marketing Strategy, Content &amp; Social Media Strategy, Email &amp; SMS Marketing (MailChimp), A/B Testing &amp; Optimization, SEO Optimization, HubSpot CRM &amp; Marketing Hub</w:t>
      </w:r>
    </w:p>
    <w:p>
      <w:pPr>
        <w:spacing w:after="100"/>
      </w:pPr>
      <w:r>
        <w:rPr>
          <w:rFonts w:ascii="Calibri" w:cs="Calibri" w:eastAsia="Calibri" w:hAnsi="Calibri"/>
          <w:b/>
          <w:bCs/>
          <w:color w:val="222222"/>
          <w:sz w:val="18"/>
          <w:szCs w:val="18"/>
        </w:rPr>
        <w:t xml:space="preserve">Analytics &amp; Research: </w:t>
      </w:r>
      <w:r>
        <w:rPr>
          <w:rFonts w:ascii="Calibri" w:cs="Calibri" w:eastAsia="Calibri" w:hAnsi="Calibri"/>
          <w:color w:val="222222"/>
          <w:sz w:val="18"/>
          <w:szCs w:val="18"/>
        </w:rPr>
        <w:t xml:space="preserve">Google Analytics (GA4 Certified), Market Research, Consumer Insights, POS Data Analysis, Apple/Google Business Profile</w:t>
      </w:r>
    </w:p>
    <w:p>
      <w:pPr>
        <w:spacing w:after="100"/>
      </w:pPr>
      <w:r>
        <w:rPr>
          <w:rFonts w:ascii="Calibri" w:cs="Calibri" w:eastAsia="Calibri" w:hAnsi="Calibri"/>
          <w:b/>
          <w:bCs/>
          <w:color w:val="222222"/>
          <w:sz w:val="18"/>
          <w:szCs w:val="18"/>
        </w:rPr>
        <w:t xml:space="preserve">Design &amp; Technical: </w:t>
      </w:r>
      <w:r>
        <w:rPr>
          <w:rFonts w:ascii="Calibri" w:cs="Calibri" w:eastAsia="Calibri" w:hAnsi="Calibri"/>
          <w:color w:val="222222"/>
          <w:sz w:val="18"/>
          <w:szCs w:val="18"/>
        </w:rPr>
        <w:t xml:space="preserve">Photoshop, Adobe Premiere Pro / DaVinci Resolve, Canva, HTML &amp; CSS, WordPress</w:t>
      </w:r>
    </w:p>
    <w:p>
      <w:pPr>
        <w:pBdr>
          <w:bottom w:val="single" w:color="1F5C4F" w:sz="8" w:space="2"/>
        </w:pBdr>
        <w:spacing w:after="50" w:before="110"/>
      </w:pPr>
      <w:r>
        <w:rPr>
          <w:rFonts w:ascii="Calibri" w:cs="Calibri" w:eastAsia="Calibri" w:hAnsi="Calibri"/>
          <w:b/>
          <w:bCs/>
          <w:color w:val="1F5C4F"/>
          <w:sz w:val="20"/>
          <w:szCs w:val="20"/>
        </w:rPr>
        <w:t xml:space="preserve">MARKETING EXPERIENCE</w:t>
      </w:r>
    </w:p>
    <w:p>
      <w:pPr>
        <w:tabs>
          <w:tab w:val="right" w:pos="9026"/>
        </w:tabs>
        <w:spacing w:after="8" w:before="80"/>
      </w:pPr>
      <w:r>
        <w:rPr>
          <w:rFonts w:ascii="Calibri" w:cs="Calibri" w:eastAsia="Calibri" w:hAnsi="Calibri"/>
          <w:b/>
          <w:bCs/>
          <w:color w:val="222222"/>
          <w:sz w:val="19"/>
          <w:szCs w:val="19"/>
        </w:rPr>
        <w:t xml:space="preserve">Digital Marketing Consultant</w:t>
      </w:r>
      <w:r>
        <w:rPr>
          <w:rFonts w:ascii="Calibri" w:cs="Calibri" w:eastAsia="Calibri" w:hAnsi="Calibri"/>
          <w:color w:val="555555"/>
          <w:sz w:val="17"/>
          <w:szCs w:val="17"/>
        </w:rPr>
        <w:t xml:space="preserve">	Jun 2025 – Sep 2025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Churchill's Cigars — Victoria, MN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color w:val="222222"/>
          <w:sz w:val="18"/>
          <w:szCs w:val="18"/>
        </w:rPr>
        <w:t xml:space="preserve">Built a digital strategy using GA4 competitive data and customer segmentation to set growth benchmarks and a phased execution roadmap.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color w:val="222222"/>
          <w:sz w:val="18"/>
          <w:szCs w:val="18"/>
        </w:rPr>
        <w:t xml:space="preserve">Engineered a full customer lifecycle framework in MailChimp, including 3-part welcome/win-back flows to increase CLV and repeat purchase frequency.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color w:val="222222"/>
          <w:sz w:val="18"/>
          <w:szCs w:val="18"/>
        </w:rPr>
        <w:t xml:space="preserve">Delivered UX/UI recommendations for site navigation, including A/B test proposals and HTML/CSS fixes to reduce friction.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color w:val="222222"/>
          <w:sz w:val="18"/>
          <w:szCs w:val="18"/>
        </w:rPr>
        <w:t xml:space="preserve">Analyzed POS data to design a tiered loyalty program projected to lift CLV 8–12%, and built the activation plan in HubSpot CRM — partnering directly with ownership throughout.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color w:val="222222"/>
          <w:sz w:val="18"/>
          <w:szCs w:val="18"/>
        </w:rPr>
        <w:t xml:space="preserve">Received written commendation from the company President for the thoroughness and strategic depth of the final deliverable.</w:t>
      </w:r>
    </w:p>
    <w:p>
      <w:pPr>
        <w:tabs>
          <w:tab w:val="right" w:pos="9026"/>
        </w:tabs>
        <w:spacing w:after="8" w:before="80"/>
      </w:pPr>
      <w:r>
        <w:rPr>
          <w:rFonts w:ascii="Calibri" w:cs="Calibri" w:eastAsia="Calibri" w:hAnsi="Calibri"/>
          <w:b/>
          <w:bCs/>
          <w:color w:val="222222"/>
          <w:sz w:val="19"/>
          <w:szCs w:val="19"/>
        </w:rPr>
        <w:t xml:space="preserve">Marketing Consultant — Capstone Client Project</w:t>
      </w:r>
      <w:r>
        <w:rPr>
          <w:rFonts w:ascii="Calibri" w:cs="Calibri" w:eastAsia="Calibri" w:hAnsi="Calibri"/>
          <w:color w:val="555555"/>
          <w:sz w:val="17"/>
          <w:szCs w:val="17"/>
        </w:rPr>
        <w:t xml:space="preserve">	Sep 2025 – Dec 2025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Sweet Boba House — Eau Claire, WI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color w:val="222222"/>
          <w:sz w:val="18"/>
          <w:szCs w:val="18"/>
        </w:rPr>
        <w:t xml:space="preserve">Co-developed a full strategic marketing plan (product, pricing, distribution, and promotion) for a local boba tea retailer as part of a 5-person consulting team, presented directly to ownership.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color w:val="222222"/>
          <w:sz w:val="18"/>
          <w:szCs w:val="18"/>
        </w:rPr>
        <w:t xml:space="preserve">Built a phased implementation roadmap targeting 30% growth in social following, 20% lift in TikTok engagement, and 15% growth in repeat purchases via a new digital loyalty program.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color w:val="222222"/>
          <w:sz w:val="18"/>
          <w:szCs w:val="18"/>
        </w:rPr>
        <w:t xml:space="preserve">Designed and wrote a seasonal promotional email end to end — concept, copy, layout, and visual hierarchy — for a limited-time product launch.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color w:val="222222"/>
          <w:sz w:val="18"/>
          <w:szCs w:val="18"/>
        </w:rPr>
        <w:t xml:space="preserve">Owner reported a noticeable uptick in sales following implementation of the recommended strategy.</w:t>
      </w:r>
    </w:p>
    <w:p>
      <w:pPr>
        <w:tabs>
          <w:tab w:val="right" w:pos="9026"/>
        </w:tabs>
        <w:spacing w:after="8" w:before="80"/>
      </w:pPr>
      <w:r>
        <w:rPr>
          <w:rFonts w:ascii="Calibri" w:cs="Calibri" w:eastAsia="Calibri" w:hAnsi="Calibri"/>
          <w:b/>
          <w:bCs/>
          <w:color w:val="222222"/>
          <w:sz w:val="19"/>
          <w:szCs w:val="19"/>
        </w:rPr>
        <w:t xml:space="preserve">Market Researcher — Academic Research Project</w:t>
      </w:r>
      <w:r>
        <w:rPr>
          <w:rFonts w:ascii="Calibri" w:cs="Calibri" w:eastAsia="Calibri" w:hAnsi="Calibri"/>
          <w:color w:val="555555"/>
          <w:sz w:val="17"/>
          <w:szCs w:val="17"/>
        </w:rPr>
        <w:t xml:space="preserve">	Jan 2024 – May 2024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United Way of Greater Chippewa Valley — Eau Claire, WI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color w:val="222222"/>
          <w:sz w:val="18"/>
          <w:szCs w:val="18"/>
        </w:rPr>
        <w:t xml:space="preserve">Co-led a 4-person research team that surveyed 63 UWEC students to identify what drives college volunteer engagement with the nonprofit's affiliated initiatives.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color w:val="222222"/>
          <w:sz w:val="18"/>
          <w:szCs w:val="18"/>
        </w:rPr>
        <w:t xml:space="preserve">Found community connection (22%) and emotional fulfillment (17%) as the top volunteer motivators, and identified youth support and animal welfare as the highest-interest causes.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color w:val="222222"/>
          <w:sz w:val="18"/>
          <w:szCs w:val="18"/>
        </w:rPr>
        <w:t xml:space="preserve">Presented findings and recommendations — including campus partnerships with the YMCA and The Community Table — to program stakeholders.</w:t>
      </w:r>
    </w:p>
    <w:p>
      <w:pPr>
        <w:pBdr>
          <w:bottom w:val="single" w:color="1F5C4F" w:sz="8" w:space="2"/>
        </w:pBdr>
        <w:spacing w:after="50" w:before="110"/>
      </w:pPr>
      <w:r>
        <w:rPr>
          <w:rFonts w:ascii="Calibri" w:cs="Calibri" w:eastAsia="Calibri" w:hAnsi="Calibri"/>
          <w:b/>
          <w:bCs/>
          <w:color w:val="1F5C4F"/>
          <w:sz w:val="20"/>
          <w:szCs w:val="20"/>
        </w:rPr>
        <w:t xml:space="preserve">ACADEMIC BRAND PROJECTS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color w:val="222222"/>
          <w:sz w:val="18"/>
          <w:szCs w:val="18"/>
        </w:rPr>
        <w:t xml:space="preserve">Creative brand concepts developed for Nike, Hidden Valley Ranch, XYLO Nicotine Pouches, and Domino's, including campaign ideation, merch concepts, and a loading-screen animation brief.</w:t>
      </w:r>
    </w:p>
    <w:p>
      <w:pPr>
        <w:spacing w:after="60"/>
      </w:pPr>
      <w:r>
        <w:rPr>
          <w:rFonts w:ascii="Calibri" w:cs="Calibri" w:eastAsia="Calibri" w:hAnsi="Calibri"/>
          <w:i/>
          <w:iCs/>
          <w:color w:val="555555"/>
          <w:sz w:val="17"/>
          <w:szCs w:val="17"/>
        </w:rPr>
        <w:t xml:space="preserve">Full case studies at cunatcreatives.com</w:t>
      </w:r>
    </w:p>
    <w:p>
      <w:pPr>
        <w:pBdr>
          <w:bottom w:val="single" w:color="1F5C4F" w:sz="8" w:space="2"/>
        </w:pBdr>
        <w:spacing w:after="50" w:before="110"/>
      </w:pPr>
      <w:r>
        <w:rPr>
          <w:rFonts w:ascii="Calibri" w:cs="Calibri" w:eastAsia="Calibri" w:hAnsi="Calibri"/>
          <w:b/>
          <w:bCs/>
          <w:color w:val="1F5C4F"/>
          <w:sz w:val="20"/>
          <w:szCs w:val="20"/>
        </w:rPr>
        <w:t xml:space="preserve">CERTIFICATIONS</w:t>
      </w:r>
    </w:p>
    <w:p>
      <w:pPr>
        <w:spacing w:after="100"/>
      </w:pPr>
      <w:r>
        <w:rPr>
          <w:rFonts w:ascii="Calibri" w:cs="Calibri" w:eastAsia="Calibri" w:hAnsi="Calibri"/>
          <w:color w:val="222222"/>
          <w:sz w:val="18"/>
          <w:szCs w:val="18"/>
        </w:rPr>
        <w:t xml:space="preserve">Google Analytics Certification (GA4)  •  HubSpot Social Media Marketing  •  HubSpot Social Media Marketing II  •  HubSpot Digital Marketing  •  HubSpot Digital Advertising  •  Stukent Social Media Marketing Simternship</w:t>
      </w:r>
    </w:p>
    <w:p>
      <w:pPr>
        <w:pBdr>
          <w:bottom w:val="single" w:color="1F5C4F" w:sz="8" w:space="2"/>
        </w:pBdr>
        <w:spacing w:after="50" w:before="110"/>
      </w:pPr>
      <w:r>
        <w:rPr>
          <w:rFonts w:ascii="Calibri" w:cs="Calibri" w:eastAsia="Calibri" w:hAnsi="Calibri"/>
          <w:b/>
          <w:bCs/>
          <w:color w:val="1F5C4F"/>
          <w:sz w:val="20"/>
          <w:szCs w:val="20"/>
        </w:rPr>
        <w:t xml:space="preserve">EDUCATION</w:t>
      </w:r>
    </w:p>
    <w:p>
      <w:pPr>
        <w:tabs>
          <w:tab w:val="right" w:pos="9026"/>
        </w:tabs>
        <w:spacing w:after="8" w:before="80"/>
      </w:pPr>
      <w:r>
        <w:rPr>
          <w:rFonts w:ascii="Calibri" w:cs="Calibri" w:eastAsia="Calibri" w:hAnsi="Calibri"/>
          <w:b/>
          <w:bCs/>
          <w:color w:val="222222"/>
          <w:sz w:val="19"/>
          <w:szCs w:val="19"/>
        </w:rPr>
        <w:t xml:space="preserve">Bachelor of Business Administration — Marketing &amp; Sales Major</w:t>
      </w:r>
      <w:r>
        <w:rPr>
          <w:rFonts w:ascii="Calibri" w:cs="Calibri" w:eastAsia="Calibri" w:hAnsi="Calibri"/>
          <w:color w:val="555555"/>
          <w:sz w:val="17"/>
          <w:szCs w:val="17"/>
        </w:rPr>
        <w:t xml:space="preserve">	Dec 2025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University of Wisconsin–Eau Claire — Eau Claire, WI  |  Major GPA 3.52, cum laude  |  Dean's List: Sp24, Fa24, Sp25, Fa25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color w:val="222222"/>
          <w:sz w:val="18"/>
          <w:szCs w:val="18"/>
        </w:rPr>
        <w:t xml:space="preserve">GloBus Business Simulation: Served as C-suite leader directing strategy against 40 competing companies; achieved #3 industry ranking.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color w:val="222222"/>
          <w:sz w:val="18"/>
          <w:szCs w:val="18"/>
        </w:rPr>
        <w:t xml:space="preserve">Study Abroad, USAC Program — Charles University, Prague, Czech Republic: International Business studies.</w:t>
      </w:r>
    </w:p>
    <w:p>
      <w:pPr>
        <w:pBdr>
          <w:bottom w:val="single" w:color="1F5C4F" w:sz="8" w:space="2"/>
        </w:pBdr>
        <w:spacing w:after="50" w:before="110"/>
      </w:pPr>
      <w:r>
        <w:rPr>
          <w:rFonts w:ascii="Calibri" w:cs="Calibri" w:eastAsia="Calibri" w:hAnsi="Calibri"/>
          <w:b/>
          <w:bCs/>
          <w:color w:val="1F5C4F"/>
          <w:sz w:val="20"/>
          <w:szCs w:val="20"/>
        </w:rPr>
        <w:t xml:space="preserve">ADDITIONAL EXPERIENCE — LEADERSHIP &amp; OPERATIONS</w:t>
      </w:r>
    </w:p>
    <w:p>
      <w:pPr>
        <w:tabs>
          <w:tab w:val="right" w:pos="9026"/>
        </w:tabs>
        <w:spacing w:after="8" w:before="80"/>
      </w:pPr>
      <w:r>
        <w:rPr>
          <w:rFonts w:ascii="Calibri" w:cs="Calibri" w:eastAsia="Calibri" w:hAnsi="Calibri"/>
          <w:b/>
          <w:bCs/>
          <w:color w:val="222222"/>
          <w:sz w:val="19"/>
          <w:szCs w:val="19"/>
        </w:rPr>
        <w:t xml:space="preserve">Team Member</w:t>
      </w:r>
      <w:r>
        <w:rPr>
          <w:rFonts w:ascii="Calibri" w:cs="Calibri" w:eastAsia="Calibri" w:hAnsi="Calibri"/>
          <w:color w:val="555555"/>
          <w:sz w:val="17"/>
          <w:szCs w:val="17"/>
        </w:rPr>
        <w:t xml:space="preserve">	Sep 2025 – Present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Domino's — Eau Claire, WI &amp; Waconia, MN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color w:val="222222"/>
          <w:sz w:val="18"/>
          <w:szCs w:val="18"/>
        </w:rPr>
        <w:t xml:space="preserve">Delivered consistent, brand-standard customer service and order accuracy in a fast-paced environment while balancing full-time coursework.</w:t>
      </w:r>
    </w:p>
    <w:p>
      <w:pPr>
        <w:tabs>
          <w:tab w:val="right" w:pos="9026"/>
        </w:tabs>
        <w:spacing w:after="8" w:before="80"/>
      </w:pPr>
      <w:r>
        <w:rPr>
          <w:rFonts w:ascii="Calibri" w:cs="Calibri" w:eastAsia="Calibri" w:hAnsi="Calibri"/>
          <w:b/>
          <w:bCs/>
          <w:color w:val="222222"/>
          <w:sz w:val="19"/>
          <w:szCs w:val="19"/>
        </w:rPr>
        <w:t xml:space="preserve">Shift Manager</w:t>
      </w:r>
      <w:r>
        <w:rPr>
          <w:rFonts w:ascii="Calibri" w:cs="Calibri" w:eastAsia="Calibri" w:hAnsi="Calibri"/>
          <w:color w:val="555555"/>
          <w:sz w:val="17"/>
          <w:szCs w:val="17"/>
        </w:rPr>
        <w:t xml:space="preserve">	May 2024 – Sep 2025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Red's Savoy Pizza — Shakopee &amp; Lakeville, MN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color w:val="222222"/>
          <w:sz w:val="18"/>
          <w:szCs w:val="18"/>
        </w:rPr>
        <w:t xml:space="preserve">Led local promotions and in-store merchandising during a store relaunch, driving repeat customer traffic and 90%+ customer satisfaction.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color w:val="222222"/>
          <w:sz w:val="18"/>
          <w:szCs w:val="18"/>
        </w:rPr>
        <w:t xml:space="preserve">Used POS insights to streamline workflow and trained staff to sustain performance during peak hours.</w:t>
      </w:r>
    </w:p>
    <w:p>
      <w:pPr>
        <w:tabs>
          <w:tab w:val="right" w:pos="9026"/>
        </w:tabs>
        <w:spacing w:after="8" w:before="80"/>
      </w:pPr>
      <w:r>
        <w:rPr>
          <w:rFonts w:ascii="Calibri" w:cs="Calibri" w:eastAsia="Calibri" w:hAnsi="Calibri"/>
          <w:b/>
          <w:bCs/>
          <w:color w:val="222222"/>
          <w:sz w:val="19"/>
          <w:szCs w:val="19"/>
        </w:rPr>
        <w:t xml:space="preserve">Crew Member → Shift Manager</w:t>
      </w:r>
      <w:r>
        <w:rPr>
          <w:rFonts w:ascii="Calibri" w:cs="Calibri" w:eastAsia="Calibri" w:hAnsi="Calibri"/>
          <w:color w:val="555555"/>
          <w:sz w:val="17"/>
          <w:szCs w:val="17"/>
        </w:rPr>
        <w:t xml:space="preserve">	Jun 2019 – Sep 2023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Dairy Queen — Chaska &amp; Minnetonka, MN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color w:val="222222"/>
          <w:sz w:val="18"/>
          <w:szCs w:val="18"/>
        </w:rPr>
        <w:t xml:space="preserve">Selected for transfer to the highest-performing Dairy Queen in Minnesota to serve as Shift Manager, based on strong performance and reliability at the Chaska location, where I maintained 95%+ customer satisfaction.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color w:val="222222"/>
          <w:sz w:val="18"/>
          <w:szCs w:val="18"/>
        </w:rPr>
        <w:t xml:space="preserve">Ran daily operations at the top-performing Minnetonka location, consistently hitting sub-3-minute drive-thru targets and redesigning workflow and station assignments to support store profitability.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color w:val="222222"/>
          <w:sz w:val="18"/>
          <w:szCs w:val="18"/>
        </w:rPr>
        <w:t xml:space="preserve">Trained and coached a 15-person team, strengthening retention; used POS and inventory data to reduce waste and prevent stockouts.</w:t>
      </w:r>
    </w:p>
    <w:sectPr>
      <w:pgSz w:w="12240" w:h="15840" w:orient="portrait"/>
      <w:pgMar w:top="230" w:right="650" w:bottom="230" w:left="6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16" w:hanging="23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2026-08-04T04:17:22.822Z</dcterms:created>
  <dcterms:modified xsi:type="dcterms:W3CDTF">2026-08-04T04:17:22.835Z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